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B0CC" w14:textId="52C0FF73" w:rsidR="00FF6BE7" w:rsidRDefault="0017669F">
      <w:pPr>
        <w:shd w:val="clear" w:color="auto" w:fill="FFC000" w:themeFill="accent4"/>
        <w:spacing w:line="257" w:lineRule="auto"/>
        <w:jc w:val="center"/>
        <w:rPr>
          <w:rFonts w:ascii="Marianne" w:hAnsi="Marianne"/>
          <w:sz w:val="28"/>
          <w:szCs w:val="28"/>
        </w:rPr>
      </w:pPr>
      <w:r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>Séance n°</w:t>
      </w:r>
      <w:r w:rsidR="00BC18D2"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>1</w:t>
      </w:r>
      <w:r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 xml:space="preserve"> :</w:t>
      </w:r>
      <w:r w:rsidR="00BC18D2"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 xml:space="preserve"> La maison des oursons</w:t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eastAsia="FangSong" w:hAnsi="Marianne" w:cs="FangSong"/>
          <w:color w:val="000000"/>
          <w:sz w:val="28"/>
          <w:szCs w:val="28"/>
        </w:rPr>
        <w:t>MS     2025-2026</w:t>
      </w:r>
    </w:p>
    <w:tbl>
      <w:tblPr>
        <w:tblW w:w="1537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08"/>
        <w:gridCol w:w="1536"/>
        <w:gridCol w:w="4592"/>
        <w:gridCol w:w="3629"/>
        <w:gridCol w:w="2511"/>
        <w:gridCol w:w="2094"/>
      </w:tblGrid>
      <w:tr w:rsidR="00FF6BE7" w14:paraId="2775B5A1" w14:textId="77777777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A4E4338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</w:rPr>
              <w:t>Cadre de la séance</w:t>
            </w:r>
          </w:p>
        </w:tc>
      </w:tr>
      <w:tr w:rsidR="00440B51" w14:paraId="01C549D9" w14:textId="77777777" w:rsidTr="004E1318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5D68551" w14:textId="0949562B" w:rsidR="00440B51" w:rsidRDefault="00440B51" w:rsidP="00440B51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Domaine : 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Mathématiques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Séquence : 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Décomposer et composer un nombre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Séance :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Découverte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de la situation</w:t>
            </w:r>
            <w:r w:rsidR="004878E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– nombre 4</w:t>
            </w:r>
          </w:p>
        </w:tc>
      </w:tr>
      <w:tr w:rsidR="00FF6BE7" w14:paraId="0BB8BBC6" w14:textId="77777777">
        <w:trPr>
          <w:trHeight w:val="300"/>
        </w:trPr>
        <w:tc>
          <w:tcPr>
            <w:tcW w:w="7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51F852B" w14:textId="77777777" w:rsidR="00FF6BE7" w:rsidRDefault="0017669F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Objectif(s) de la séance :</w:t>
            </w:r>
          </w:p>
          <w:p w14:paraId="3544A4DA" w14:textId="171E32CF" w:rsidR="00FF6BE7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Mobiliser et réaliser des compositions et des décompositions dans différentes situations.</w:t>
            </w:r>
          </w:p>
          <w:p w14:paraId="25751E0E" w14:textId="6B21BDFA" w:rsidR="00FF6BE7" w:rsidRPr="00BC18D2" w:rsidRDefault="00BC18D2" w:rsidP="00BC18D2">
            <w:pPr>
              <w:spacing w:after="0" w:line="257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ces compositions et décompositions.</w:t>
            </w:r>
          </w:p>
        </w:tc>
        <w:tc>
          <w:tcPr>
            <w:tcW w:w="823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29ACFA9" w14:textId="77777777" w:rsidR="00BC18D2" w:rsidRDefault="00BC18D2" w:rsidP="00BC18D2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Compétence(s) :</w:t>
            </w:r>
          </w:p>
          <w:p w14:paraId="381D85EC" w14:textId="77777777" w:rsidR="00BC18D2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Composer et décomposer des nombres inférieurs ou égaux à 6.</w:t>
            </w:r>
          </w:p>
          <w:p w14:paraId="7869BE5C" w14:textId="5FA78E91" w:rsidR="00FF6BE7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Manipuler et verbaliser des compositions et décompositions.</w:t>
            </w:r>
          </w:p>
        </w:tc>
      </w:tr>
      <w:tr w:rsidR="00FF6BE7" w14:paraId="4A1418A9" w14:textId="77777777">
        <w:trPr>
          <w:trHeight w:val="990"/>
        </w:trPr>
        <w:tc>
          <w:tcPr>
            <w:tcW w:w="7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084138" w14:textId="4E4C074E" w:rsidR="00FF6BE7" w:rsidRPr="00440B51" w:rsidRDefault="0017669F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Modalités : 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Atelier – groupe de 6 élèves</w:t>
            </w:r>
            <w:r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avec l’enseignant, </w:t>
            </w:r>
            <w:r w:rsid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20 à 30</w:t>
            </w:r>
            <w:r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min</w:t>
            </w:r>
          </w:p>
          <w:p w14:paraId="73DCB7B0" w14:textId="77777777" w:rsidR="00440B51" w:rsidRDefault="00440B51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</w:p>
          <w:p w14:paraId="5CBAD437" w14:textId="516391C9" w:rsidR="00FF6BE7" w:rsidRDefault="0017669F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Matériel : 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boites (3 par E) + oursons (4 par E – 1 couleur, 1 taille) + étiquettes constellations lits</w:t>
            </w:r>
          </w:p>
        </w:tc>
        <w:tc>
          <w:tcPr>
            <w:tcW w:w="823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6C17C7" w14:textId="77777777" w:rsidR="00FF6BE7" w:rsidRDefault="0017669F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Pré - requis des élèves :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</w:p>
          <w:p w14:paraId="22213FBC" w14:textId="5C52F9A5" w:rsidR="00FF6BE7" w:rsidRDefault="00440B51" w:rsidP="00440B5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Dire la comptine numérique jusqu’à au moins 6.</w:t>
            </w:r>
          </w:p>
          <w:p w14:paraId="7BD8DFF1" w14:textId="29558888" w:rsidR="00440B51" w:rsidRDefault="00440B51" w:rsidP="00440B5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Dénombrer et réaliser des collections jusqu’à 4 et les associer à des représentations variées (doigts, cubes, constellations…).</w:t>
            </w:r>
          </w:p>
        </w:tc>
      </w:tr>
      <w:tr w:rsidR="00FF6BE7" w14:paraId="0B1DF517" w14:textId="77777777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002EBD5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</w:rPr>
              <w:t>Déroulé de séance</w:t>
            </w:r>
          </w:p>
        </w:tc>
      </w:tr>
      <w:tr w:rsidR="00FF6BE7" w14:paraId="0BED02E0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7503B5E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Durée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C023572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Etapes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BC95544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Consignes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5D8FF78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Critères de réussite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0CDA2D8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Rôle des adultes</w:t>
            </w:r>
          </w:p>
        </w:tc>
      </w:tr>
      <w:tr w:rsidR="00FF6BE7" w14:paraId="5E3D6DE1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0D04" w14:textId="77777777" w:rsidR="00FF6BE7" w:rsidRDefault="0017669F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40A6D" w14:textId="77777777" w:rsidR="00FF6BE7" w:rsidRPr="008F49FA" w:rsidRDefault="0017669F">
            <w:pPr>
              <w:spacing w:after="0" w:line="240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Présentation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04EFC5" w14:textId="5D3F936F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Se présenter / demander les prénoms des E.</w:t>
            </w:r>
          </w:p>
          <w:p w14:paraId="5014116B" w14:textId="77777777" w:rsidR="0056713D" w:rsidRPr="00DC4F45" w:rsidRDefault="0056713D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Question d’intro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On va faire des mathématiques ensemble. Qu’est-ce qu’on fait quand on travaille les mathématiques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</w:p>
          <w:p w14:paraId="6B07FC90" w14:textId="6111CE27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56713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B6734C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Utiliser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nombres, compter des collections (enfants, objets, jours </w:t>
            </w:r>
            <w:proofErr w:type="gramStart"/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)</w:t>
            </w:r>
            <w:proofErr w:type="gramEnd"/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…</w:t>
            </w:r>
          </w:p>
          <w:p w14:paraId="24514667" w14:textId="77777777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5BBE671" w14:textId="74846A12" w:rsidR="00FF6BE7" w:rsidRDefault="0056713D">
            <w:pPr>
              <w:spacing w:after="0" w:line="240" w:lineRule="auto"/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17669F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Aujourd’hui, nous allons 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justement travailler et jouer avec des nombres</w:t>
            </w:r>
            <w:r w:rsidR="007211B1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,</w:t>
            </w:r>
            <w:r w:rsidR="008F49FA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et pour cela nous allons avoir besoin d’oursons</w:t>
            </w:r>
            <w:r w:rsidR="008F49FA"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8F49FA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».</w:t>
            </w:r>
          </w:p>
          <w:p w14:paraId="4330BC2E" w14:textId="753AA43E" w:rsidR="007211B1" w:rsidRDefault="007211B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354203" w14:textId="77777777" w:rsidR="00FF6BE7" w:rsidRDefault="00FF6BE7" w:rsidP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9855F5" w14:textId="18C6B499" w:rsidR="00FF6BE7" w:rsidRPr="008F49FA" w:rsidRDefault="0017669F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 w:rsid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donne les éléments de contexte et met en perspective l’activité.</w:t>
            </w:r>
          </w:p>
          <w:p w14:paraId="0B267AB0" w14:textId="77777777" w:rsidR="00FF6BE7" w:rsidRDefault="00FF6BE7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</w:tr>
      <w:tr w:rsidR="00FF6BE7" w14:paraId="2B1B8E0C" w14:textId="77777777" w:rsidTr="004B0A96">
        <w:trPr>
          <w:trHeight w:val="4746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3690" w14:textId="3CED8C38" w:rsidR="00FF6BE7" w:rsidRDefault="001F1A67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10</w:t>
            </w:r>
            <w:r w:rsidR="0017669F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031FA" w14:textId="3AD428D6" w:rsidR="00FF6BE7" w:rsidRDefault="008F49FA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Situation 1</w:t>
            </w:r>
          </w:p>
          <w:p w14:paraId="782F6E68" w14:textId="2759DE50" w:rsidR="006F5657" w:rsidRDefault="006F5657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Découverte</w:t>
            </w:r>
          </w:p>
          <w:p w14:paraId="6DDC06E4" w14:textId="3B5ACF2A" w:rsidR="006F5657" w:rsidRDefault="006F5657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Décomposition</w:t>
            </w:r>
          </w:p>
          <w:p w14:paraId="27A86DBC" w14:textId="5CFE5D89" w:rsidR="008F49FA" w:rsidRPr="008F49FA" w:rsidRDefault="008F49FA" w:rsidP="008F49FA">
            <w:pPr>
              <w:spacing w:after="0" w:line="240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73EE1B" w14:textId="6D38F273" w:rsidR="008F49FA" w:rsidRDefault="008F49FA" w:rsidP="00615903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Mise en contexte</w:t>
            </w:r>
            <w:r>
              <w:rPr>
                <w:rFonts w:ascii="Calibri" w:eastAsia="Gabriola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: réaliser une collection et la décomposer</w:t>
            </w:r>
          </w:p>
          <w:p w14:paraId="48C9488A" w14:textId="36EC685D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B3FD74" w14:textId="57EF5533" w:rsidR="001D2599" w:rsidRDefault="001D2599" w:rsidP="001D2599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 xml:space="preserve"> 1</w:t>
            </w:r>
          </w:p>
          <w:p w14:paraId="450B8175" w14:textId="4B835E89" w:rsidR="00FF6BE7" w:rsidRDefault="008F49FA" w:rsidP="0056713D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Quand je vous le dirai, vous irez chercher avec votre boite de transport 4 oursons</w:t>
            </w:r>
            <w:r w:rsidR="007211B1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exactement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, tous de la même couleur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 w:rsidR="00B603B3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 </w:t>
            </w:r>
            <w:r w:rsidR="00B603B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(1 boite /E = transport)</w:t>
            </w:r>
          </w:p>
          <w:p w14:paraId="28B9AAD7" w14:textId="47E43FE7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Une fois tous les E réunis avec leur collection, on valide ou invalide collectivement et l’E ajuste si besoin. </w:t>
            </w:r>
          </w:p>
          <w:p w14:paraId="2617D670" w14:textId="51DA9830" w:rsidR="0047556A" w:rsidRDefault="0047556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D3365EC" w14:textId="2701E742" w:rsidR="001D2599" w:rsidRDefault="001D2599" w:rsidP="001D2599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 xml:space="preserve"> 2</w:t>
            </w:r>
          </w:p>
          <w:p w14:paraId="1A74610E" w14:textId="2C71D8B9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Mais les oursons sont fatigués, ils ont besoin de se reposer. Voici donc deux maisons dans lesquelles ils peuvent aller se reposer. Je vous propose </w:t>
            </w:r>
            <w:r w:rsidR="0047556A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de les répartir dans vos deux maisons</w:t>
            </w:r>
            <w:r w:rsidR="0047556A"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47556A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 w:rsidR="00B603B3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 </w:t>
            </w:r>
            <w:r w:rsidR="00B603B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(2 boites /E = maisons)</w:t>
            </w:r>
          </w:p>
          <w:p w14:paraId="6C5AFE71" w14:textId="63E4B5CB" w:rsidR="0047556A" w:rsidRDefault="0047556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56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élèves font différentes propositions. Ensemble E et PE verbalisent ces propositions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2 et encore 2, c’est 4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 c’est 3 et encore 1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»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on peut inverser les deux maisons pour repérer que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 c’est aussi 1 et encore 3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5E17C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etc.</w:t>
            </w:r>
          </w:p>
          <w:p w14:paraId="1C14BFC8" w14:textId="77777777" w:rsidR="00615903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04172C" w14:textId="5BC7D3C9" w:rsidR="00FF6BE7" w:rsidRDefault="0047556A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56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On repère donc 3 possibilités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0 et 4, 1 et 3, 2 et 2 + commutativité.</w:t>
            </w:r>
          </w:p>
          <w:p w14:paraId="51C3B371" w14:textId="77777777" w:rsidR="00615903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E5BB208" w14:textId="7F8CD9D1" w:rsidR="001F1A67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Remettre tous les oursons dans la réserve. Le PE en garde 1 ou 2 pour la situation suivante.</w:t>
            </w:r>
          </w:p>
          <w:p w14:paraId="2BCF24DB" w14:textId="630E1580" w:rsidR="00615903" w:rsidRPr="0047556A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C50CFD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C23B972" w14:textId="77777777" w:rsidR="005E17CA" w:rsidRDefault="005E17C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3FACFD5" w14:textId="77777777" w:rsidR="005E17CA" w:rsidRDefault="005E17C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9803C7C" w14:textId="418E1CFC" w:rsidR="00FF6BE7" w:rsidRDefault="0017669F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Rapporter exactement 4 oursons (E)</w:t>
            </w:r>
          </w:p>
          <w:p w14:paraId="4A0EC1C1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Valider la collection (E + PE)</w:t>
            </w:r>
          </w:p>
          <w:p w14:paraId="4426986D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la procédure.</w:t>
            </w:r>
          </w:p>
          <w:p w14:paraId="34A9A92B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2CAAA97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C2D49EA" w14:textId="77777777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1737F28" w14:textId="77777777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DF78668" w14:textId="1031D94F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Répartir les oursons dans les deux maisons (E).</w:t>
            </w:r>
          </w:p>
          <w:p w14:paraId="44C5AA1E" w14:textId="1E3A3293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les décompositions (E + PE)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BFAAF16" w14:textId="5FC7B378" w:rsidR="00FF6BE7" w:rsidRDefault="0017669F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 w:rsidR="001F1A67">
              <w:rPr>
                <w:rFonts w:ascii="Marianne" w:hAnsi="Marianne"/>
                <w:sz w:val="18"/>
                <w:szCs w:val="18"/>
              </w:rPr>
              <w:t xml:space="preserve"> donne les consignes, observe les stratégies, valide et verbalise de façon systématique avec les E.</w:t>
            </w:r>
          </w:p>
        </w:tc>
      </w:tr>
      <w:tr w:rsidR="004757C0" w14:paraId="4C39D9AB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A779" w14:textId="64FE670E" w:rsidR="004757C0" w:rsidRPr="008F49FA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lastRenderedPageBreak/>
              <w:t>10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700EA" w14:textId="77777777" w:rsidR="004757C0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Situation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2</w:t>
            </w:r>
          </w:p>
          <w:p w14:paraId="3341E269" w14:textId="658609F4" w:rsidR="004757C0" w:rsidRPr="006F5657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Composition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A6D1A3" w14:textId="2973589F" w:rsidR="004757C0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Réaliser une collection à partir de la composition de deux nombres</w:t>
            </w:r>
          </w:p>
          <w:p w14:paraId="0E42AA95" w14:textId="77777777" w:rsidR="001D2599" w:rsidRDefault="001D2599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70BEFC6" w14:textId="11052AAB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Montrer une maison avec un 1 ou 2 oursons.</w:t>
            </w:r>
          </w:p>
          <w:p w14:paraId="4876A543" w14:textId="598D2687" w:rsidR="004757C0" w:rsidRDefault="004757C0" w:rsidP="004757C0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Dans ces maisons, ce n’est pas très confortable pour dormir. Qu’est-ce qui leur manque pour faire un bon repos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? 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» </w:t>
            </w:r>
            <w:r w:rsidRPr="0061590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des</w:t>
            </w:r>
            <w:proofErr w:type="gramEnd"/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 lits.</w:t>
            </w:r>
          </w:p>
          <w:p w14:paraId="0862E5A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PE présente une carte lits. E observent et décrivent. </w:t>
            </w:r>
          </w:p>
          <w:p w14:paraId="6E5DAC97" w14:textId="1C4C70E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B951009" w14:textId="3058B033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</w:p>
          <w:p w14:paraId="6B7A2112" w14:textId="77777777" w:rsidR="004757C0" w:rsidRPr="00DC4F45" w:rsidRDefault="004757C0" w:rsidP="004757C0">
            <w:pPr>
              <w:spacing w:after="0" w:line="240" w:lineRule="auto"/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Je vais vous donner à chacun deux cartes lits à placer dans vos maisons. Vous devrez aller chercher exactement ce qu’il faut d’oursons pour que chaque ourson ait un lit, et qu’il n’y ait pas de lit sans ourson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» </w:t>
            </w:r>
          </w:p>
          <w:p w14:paraId="472B0A06" w14:textId="1C03C9DC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Donner les cartes aux E.</w:t>
            </w:r>
          </w:p>
          <w:p w14:paraId="5863BE7C" w14:textId="4E304DD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E vont chercher les oursons.</w:t>
            </w:r>
          </w:p>
          <w:p w14:paraId="2E282919" w14:textId="2A55DF2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Ils peuvent alors les disposer sur les lits.</w:t>
            </w:r>
          </w:p>
          <w:p w14:paraId="5EAE6428" w14:textId="3EFBAA9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Une fois tous les oursons installés, on valide collectivement</w:t>
            </w:r>
            <w:r w:rsidR="00E9430B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un par un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</w:t>
            </w:r>
          </w:p>
          <w:p w14:paraId="0255F32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Est-ce que tous les oursons ont un lit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 Est-ce qu’il y a des lits sans oursons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</w:p>
          <w:p w14:paraId="52016632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non, on demande à l’E ce qu’il doit faire pour ajuster, puis il modifie sa collection.</w:t>
            </w:r>
          </w:p>
          <w:p w14:paraId="73091D12" w14:textId="78C704FC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oui, on demande à l’E s’il a réussi ce qui était demandé.</w:t>
            </w:r>
          </w:p>
          <w:p w14:paraId="06173F9F" w14:textId="3B6DAD55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alors verbaliser à nouveau les compositions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2 et encore 2, c’est 4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 c’est 3 et encore 1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»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on peut inverser les deux maisons pour repérer que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 c’est aussi 1 et encore 3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etc</w:t>
            </w:r>
            <w:proofErr w:type="spellEnd"/>
          </w:p>
          <w:p w14:paraId="799F5BC9" w14:textId="58342448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On peut également questionner les </w:t>
            </w:r>
            <w:r w:rsidRPr="00E9430B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procédures</w:t>
            </w:r>
            <w:r w:rsidRPr="00E9430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utilisation des doigts, mémorisation des deux collections, addition des deux collections…</w:t>
            </w:r>
          </w:p>
          <w:p w14:paraId="125812F6" w14:textId="7FA7E8D3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79BDEC3" w14:textId="26E1C6A0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recommencer une fois cette situation en proposant d’autres combinaison</w:t>
            </w:r>
            <w:r w:rsidR="0002220C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de cartes lits.</w:t>
            </w:r>
          </w:p>
          <w:p w14:paraId="4906EAF3" w14:textId="77777777" w:rsid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568F446" w14:textId="1EE7F679" w:rsidR="00CA654D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E7327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Variabl</w:t>
            </w:r>
            <w:r w:rsidR="007C0EB0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es</w:t>
            </w:r>
          </w:p>
          <w:p w14:paraId="6E5E1663" w14:textId="562D0458" w:rsidR="00CA654D" w:rsidRDefault="00CA654D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valeur de la collection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on peut réduire ou augmenter les quantités selon les E.</w:t>
            </w:r>
          </w:p>
          <w:p w14:paraId="54D9CC13" w14:textId="03B5A88C" w:rsidR="004757C0" w:rsidRDefault="00CA654D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DE732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nombre de trajets – on peut contraindre à 1 seul trajet.</w:t>
            </w:r>
          </w:p>
          <w:p w14:paraId="58671434" w14:textId="297050D5" w:rsidR="00DE7327" w:rsidRP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B7EF0D" w14:textId="6E1D441D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3CB0E62" w14:textId="77777777" w:rsid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76C12F0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81F5BEE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6166BA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52D270F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0403D2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B7788D7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3C9815D" w14:textId="5194908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DE732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Rapporter</w:t>
            </w:r>
            <w:r w:rsidR="00CA654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 nombre exact d’ourson</w:t>
            </w:r>
            <w:r w:rsidR="000536C6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(E).</w:t>
            </w:r>
          </w:p>
          <w:p w14:paraId="78AE78AF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les compositions (E + PE)</w:t>
            </w:r>
          </w:p>
          <w:p w14:paraId="057EE357" w14:textId="30EBCF7A" w:rsidR="00CC3220" w:rsidRDefault="00CC322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sa procédure (PE + 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D9D12D" w14:textId="77777777" w:rsidR="004757C0" w:rsidRDefault="004757C0" w:rsidP="004757C0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>
              <w:rPr>
                <w:rFonts w:ascii="Marianne" w:hAnsi="Marianne"/>
                <w:sz w:val="18"/>
                <w:szCs w:val="18"/>
              </w:rPr>
              <w:t xml:space="preserve"> donne les consignes, observe les stratégies, valide et verbalise de façon systématique avec les E.</w:t>
            </w:r>
          </w:p>
          <w:p w14:paraId="133986EC" w14:textId="77777777" w:rsidR="00CB1637" w:rsidRDefault="00CB1637" w:rsidP="004757C0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02450BB" w14:textId="262F5CFD" w:rsidR="00CB1637" w:rsidRPr="008F49FA" w:rsidRDefault="00C66EB6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Ajuste les variables selon les E.</w:t>
            </w:r>
          </w:p>
        </w:tc>
      </w:tr>
    </w:tbl>
    <w:p w14:paraId="558DDD4D" w14:textId="77777777" w:rsidR="004B0A96" w:rsidRDefault="004B0A96">
      <w:r>
        <w:br w:type="page"/>
      </w:r>
    </w:p>
    <w:tbl>
      <w:tblPr>
        <w:tblW w:w="1537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08"/>
        <w:gridCol w:w="1536"/>
        <w:gridCol w:w="8221"/>
        <w:gridCol w:w="2511"/>
        <w:gridCol w:w="2094"/>
      </w:tblGrid>
      <w:tr w:rsidR="00DC4F45" w14:paraId="0A39CACA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AA06" w14:textId="24791E58" w:rsidR="00DC4F45" w:rsidRPr="008F49FA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lastRenderedPageBreak/>
              <w:t>10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DA381" w14:textId="6F72BB72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Situation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3</w:t>
            </w:r>
          </w:p>
          <w:p w14:paraId="1F8E043E" w14:textId="32662334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La maison des oursons</w:t>
            </w:r>
          </w:p>
          <w:p w14:paraId="19536C32" w14:textId="0FDCE181" w:rsidR="00DC4F45" w:rsidRPr="008F49FA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  <w:u w:val="singl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Décomposition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6A6D58" w14:textId="50FFB061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Situation de référence – Décomposer le nombre 4</w:t>
            </w:r>
          </w:p>
          <w:p w14:paraId="7DF18A44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02254EF" w14:textId="24E988A6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Chaque E a 4 oursons dans sa boite de transport. Les cartes lits sont mises à distance, réunies par quantité et posées dans l’ordre de 0 à 4.</w:t>
            </w:r>
          </w:p>
          <w:p w14:paraId="2E2C04A0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703734D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</w:p>
          <w:p w14:paraId="33DDCB67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Nos oursons sont fatigués et veulent dormir au chaud dans une maison et dans des lits. Mais cette fois-ci, les cartes lits sont posées un peu plus loin sur une table.</w:t>
            </w:r>
          </w:p>
          <w:p w14:paraId="36007AB6" w14:textId="6D6EF866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Combien de cartes faudra-t-il prendre pour mettre dans les maisons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(2 cartes, parce qu’il y a deux maisons)</w:t>
            </w:r>
          </w:p>
          <w:p w14:paraId="553C495B" w14:textId="43A66A94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Attention, il faut bien écouter et bien réfléchir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:</w:t>
            </w:r>
          </w:p>
          <w:p w14:paraId="625383D5" w14:textId="1B3BD59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Je voudrais que vous alliez chercher chacun deux cartes pour que tous les oursons aient un lit (puissent dormir) et qu’il n’y ait pas de lits sans ourson </w:t>
            </w:r>
            <w:r w:rsidR="0002220C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(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pas de lits vides).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</w:p>
          <w:p w14:paraId="2A6B1289" w14:textId="4071EBC7" w:rsidR="00DC4F45" w:rsidRDefault="00DC4F45" w:rsidP="00DC4F45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</w:p>
          <w:p w14:paraId="40920FF7" w14:textId="3A61EB13" w:rsidR="00DC4F45" w:rsidRDefault="00DC4F45" w:rsidP="004C25A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Les E vont chercher 2 cartes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 PE s’assure que les E prennent 2 cartes seulement.</w:t>
            </w:r>
          </w:p>
          <w:p w14:paraId="3E7B5EF5" w14:textId="01EEE4B0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Ils disposent leurs cartes dans leurs maisons et installent les oursons.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Une fois tous les oursons installés, on valide collectivement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un par un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</w:t>
            </w:r>
          </w:p>
          <w:p w14:paraId="1DF6A9E2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Est-ce que tous les oursons ont un lit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 Est-ce qu’il y a des lits sans oursons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</w:p>
          <w:p w14:paraId="1AE00484" w14:textId="6C6318F0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Si non, on demande à l’E ce qu’il doit faire pour ajuster, puis il modifie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une carte en allant chercher celle qui convient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1F1A0563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oui, on demande à l’E s’il a réussi ce qui était demandé.</w:t>
            </w:r>
          </w:p>
          <w:p w14:paraId="4DC2C6CF" w14:textId="6A2DBC8B" w:rsidR="004C25A1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alors verbaliser à nouveau les compositions</w:t>
            </w:r>
            <w:r w:rsidR="001F7C6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en questionnant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</w:t>
            </w:r>
          </w:p>
          <w:p w14:paraId="356BA1F9" w14:textId="731A353B" w:rsidR="001F7C67" w:rsidRPr="001F7C67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Combien y a-t-il d’oursons dans cette maison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3</w:t>
            </w:r>
            <w:r w:rsidR="001F7C67"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.</w:t>
            </w:r>
          </w:p>
          <w:p w14:paraId="5A67B98F" w14:textId="77777777" w:rsidR="001F7C67" w:rsidRPr="001F7C67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Et dans l’autre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</w:t>
            </w:r>
            <w:r w:rsidR="001F7C67"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1.</w:t>
            </w:r>
          </w:p>
          <w:p w14:paraId="6E0CC6E7" w14:textId="77777777" w:rsidR="001F7C67" w:rsidRPr="001F7C67" w:rsidRDefault="001F7C67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3 et 1, c’est fait combien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4</w:t>
            </w:r>
          </w:p>
          <w:p w14:paraId="444D5ABE" w14:textId="728216E4" w:rsidR="00DC4F45" w:rsidRDefault="001F7C67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Donc 3 et encore 1, c’est 4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…</w:t>
            </w:r>
          </w:p>
          <w:p w14:paraId="13BF319A" w14:textId="447F7DD4" w:rsidR="004C25A1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24F76F8" w14:textId="2FDC9214" w:rsidR="006C7E6F" w:rsidRDefault="006C7E6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On peut faire observer les différentes propositions des E pour identifier toutes les façons de décomposer 4 avec 2 nombres. Insister pour montrer qu’on</w:t>
            </w:r>
            <w:r w:rsidR="008540B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a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toujours 4 oursons. On peut proposer de représenter ces différentes façons de faire 4 avec nos mains et doigts.</w:t>
            </w:r>
          </w:p>
          <w:p w14:paraId="145D5758" w14:textId="61A4E05F" w:rsidR="006C7E6F" w:rsidRDefault="006C7E6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Et si besoin, on invite les élèves à proposer une autre façon de faire 4, si elle n’est pas encore présente. Alors 1 élève va chercher les cartes correspondantes</w:t>
            </w:r>
            <w:r w:rsidR="00D671B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et on valide avec</w:t>
            </w:r>
            <w:r w:rsidR="0047080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2 maisons puis avec</w:t>
            </w:r>
            <w:r w:rsidR="00D671B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nos mains et doigts pour représenter la nouvelle décomposition.</w:t>
            </w:r>
          </w:p>
          <w:p w14:paraId="23142B04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69EF234" w14:textId="13DEFAE0" w:rsidR="00DC4F45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On peut </w:t>
            </w:r>
            <w:r w:rsid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enfin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questionner les </w:t>
            </w:r>
            <w:r w:rsidR="00DC4F45" w:rsidRPr="00470805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procédures</w:t>
            </w:r>
            <w:r w:rsidR="00DC4F45" w:rsidRPr="00470805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utilisation des doigts, mémorisation des deux collections, addition des deux collections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surcomptage 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</w:t>
            </w:r>
          </w:p>
          <w:p w14:paraId="3C01F96E" w14:textId="57C301E2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7D679EE" w14:textId="245538CB" w:rsidR="001171FB" w:rsidRP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</w:pPr>
            <w:r w:rsidRPr="001171FB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Synthèse</w:t>
            </w:r>
          </w:p>
          <w:p w14:paraId="17B00A68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en fin de séance rappeler toutes les façons de faire 4.</w:t>
            </w:r>
          </w:p>
          <w:p w14:paraId="6F2C153D" w14:textId="0B2CA8DC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«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Comment peut-on faire 4 alors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? Il y a la façon de untel (nommer les E) 3 et 1, et la façon de untel (idem) 2 et 2, et 4 et 0.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Marianne"/>
                <w:color w:val="ED7D31" w:themeColor="accent2"/>
                <w:sz w:val="18"/>
                <w:szCs w:val="18"/>
              </w:rPr>
              <w:t>»</w:t>
            </w:r>
          </w:p>
          <w:p w14:paraId="38CF92CF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2CAB752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E7327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Variabl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es</w:t>
            </w:r>
          </w:p>
          <w:p w14:paraId="0742C970" w14:textId="2DF871C4" w:rsidR="00A7563F" w:rsidRDefault="00A7563F" w:rsidP="006C7E6F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Le nombre de cartes lits à disposition pour chaque valeur. </w:t>
            </w:r>
          </w:p>
          <w:p w14:paraId="5393A433" w14:textId="2F314046" w:rsidR="00DC4F45" w:rsidRPr="006C7E6F" w:rsidRDefault="00A7563F" w:rsidP="006C7E6F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Donner une carte à l’E, il doit prendre la 2</w:t>
            </w:r>
            <w:r w:rsidRPr="00A7563F">
              <w:rPr>
                <w:rFonts w:ascii="Marianne" w:eastAsia="Gabriola" w:hAnsi="Marianne" w:cs="Gabriola"/>
                <w:color w:val="000000"/>
                <w:sz w:val="18"/>
                <w:szCs w:val="18"/>
                <w:vertAlign w:val="superscript"/>
              </w:rPr>
              <w:t>e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carte.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A464418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4AF0357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9200A68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3BFD8A" w14:textId="0F7B8FA1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241D0EF" w14:textId="77777777" w:rsidR="00A7563F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C46D571" w14:textId="0D242C6A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FC89B46" w14:textId="77777777" w:rsidR="00A7563F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477137D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7337F2C" w14:textId="16E465B0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Rapporter </w:t>
            </w:r>
            <w:r w:rsidR="00A7563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2 cartes lits pour les 4 oursons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(E).</w:t>
            </w:r>
          </w:p>
          <w:p w14:paraId="6DA28FE0" w14:textId="3C18593C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Verbaliser les </w:t>
            </w:r>
            <w:r w:rsidR="00A7563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compositions (E + PE)</w:t>
            </w:r>
          </w:p>
          <w:p w14:paraId="620F16B6" w14:textId="10767CDD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sa procédure (PE + 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2DB4E57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>
              <w:rPr>
                <w:rFonts w:ascii="Marianne" w:hAnsi="Marianne"/>
                <w:sz w:val="18"/>
                <w:szCs w:val="18"/>
              </w:rPr>
              <w:t xml:space="preserve"> donne les consignes, observe les stratégies, valide et verbalise de façon systématique avec les E.</w:t>
            </w:r>
          </w:p>
          <w:p w14:paraId="22592D9C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2CFCEAB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Ajuste les variables.</w:t>
            </w:r>
          </w:p>
          <w:p w14:paraId="7C1093B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37E05C9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D1D300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17619AAB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C6785B4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B0F327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FDA8FA6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521A046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4A4711A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643A72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B7C36C7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0B5951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FC7501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A250F3E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192468C" w14:textId="3BF030CF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8D3BEF" w14:textId="2D410549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274839C" w14:textId="3AE9B31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28854C5" w14:textId="3328D41F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05E78D6" w14:textId="034E7FD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58B0344" w14:textId="71092F54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69A261" w14:textId="57871643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46DFCED" w14:textId="3A8D023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E9AC408" w14:textId="225F4EC2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D5D38E0" w14:textId="3C5BBF65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26CA4D40" w14:textId="3A0255A2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69C0956" w14:textId="2B1EE7C8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A69F7C4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6459E2D6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51963345" w14:textId="4B919D79" w:rsidR="00A7563F" w:rsidRPr="008F49FA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Synthétise</w:t>
            </w:r>
            <w:r w:rsidR="00A32F0A">
              <w:rPr>
                <w:rFonts w:ascii="Marianne" w:hAnsi="Marianne"/>
                <w:sz w:val="18"/>
                <w:szCs w:val="18"/>
              </w:rPr>
              <w:t xml:space="preserve"> les apprentissages de la séance et aide à la représentation des nombres.</w:t>
            </w:r>
          </w:p>
        </w:tc>
      </w:tr>
    </w:tbl>
    <w:p w14:paraId="23571058" w14:textId="77777777" w:rsidR="00FF6BE7" w:rsidRDefault="00FF6BE7">
      <w:pPr>
        <w:rPr>
          <w:rFonts w:ascii="Marianne" w:hAnsi="Marianne"/>
          <w:sz w:val="18"/>
          <w:szCs w:val="18"/>
        </w:rPr>
      </w:pPr>
    </w:p>
    <w:sectPr w:rsidR="00FF6BE7">
      <w:pgSz w:w="16838" w:h="11906" w:orient="landscape"/>
      <w:pgMar w:top="720" w:right="720" w:bottom="720" w:left="72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E488F"/>
    <w:multiLevelType w:val="multilevel"/>
    <w:tmpl w:val="D38A11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D320080"/>
    <w:multiLevelType w:val="multilevel"/>
    <w:tmpl w:val="A32C80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E7"/>
    <w:rsid w:val="0002220C"/>
    <w:rsid w:val="000536C6"/>
    <w:rsid w:val="001171FB"/>
    <w:rsid w:val="0017669F"/>
    <w:rsid w:val="00181FD5"/>
    <w:rsid w:val="001D2599"/>
    <w:rsid w:val="001F1A67"/>
    <w:rsid w:val="001F7C67"/>
    <w:rsid w:val="00440B51"/>
    <w:rsid w:val="00470805"/>
    <w:rsid w:val="0047556A"/>
    <w:rsid w:val="004757C0"/>
    <w:rsid w:val="004878E0"/>
    <w:rsid w:val="004B0A96"/>
    <w:rsid w:val="004C25A1"/>
    <w:rsid w:val="0056713D"/>
    <w:rsid w:val="005E17CA"/>
    <w:rsid w:val="00615903"/>
    <w:rsid w:val="006769B7"/>
    <w:rsid w:val="006C7E6F"/>
    <w:rsid w:val="006F5657"/>
    <w:rsid w:val="007211B1"/>
    <w:rsid w:val="007C0EB0"/>
    <w:rsid w:val="007D6080"/>
    <w:rsid w:val="008540B3"/>
    <w:rsid w:val="008B1721"/>
    <w:rsid w:val="008F49FA"/>
    <w:rsid w:val="00A32F0A"/>
    <w:rsid w:val="00A7563F"/>
    <w:rsid w:val="00B603B3"/>
    <w:rsid w:val="00B6734C"/>
    <w:rsid w:val="00BC18D2"/>
    <w:rsid w:val="00C66EB6"/>
    <w:rsid w:val="00CA654D"/>
    <w:rsid w:val="00CB1637"/>
    <w:rsid w:val="00CC3220"/>
    <w:rsid w:val="00D671BD"/>
    <w:rsid w:val="00DC4F45"/>
    <w:rsid w:val="00DE7327"/>
    <w:rsid w:val="00E9430B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EF2D"/>
  <w15:docId w15:val="{6E957021-9A34-4242-850C-0C508688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rial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721"/>
    <w:pPr>
      <w:spacing w:after="160" w:line="278" w:lineRule="auto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user">
    <w:name w:val="Puces (user)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ragraphedeliste">
    <w:name w:val="List Paragraph"/>
    <w:basedOn w:val="Normal"/>
    <w:qFormat/>
    <w:pPr>
      <w:ind w:left="720"/>
    </w:pPr>
  </w:style>
  <w:style w:type="numbering" w:customStyle="1" w:styleId="Pasdelisteuser">
    <w:name w:val="Pas de liste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1163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Cotillon</dc:creator>
  <dc:description/>
  <cp:lastModifiedBy>Martineau Raphael</cp:lastModifiedBy>
  <cp:revision>39</cp:revision>
  <cp:lastPrinted>2025-12-05T10:38:00Z</cp:lastPrinted>
  <dcterms:created xsi:type="dcterms:W3CDTF">2025-12-05T08:22:00Z</dcterms:created>
  <dcterms:modified xsi:type="dcterms:W3CDTF">2025-12-05T10:38:00Z</dcterms:modified>
  <dc:language>fr-FR</dc:language>
</cp:coreProperties>
</file>